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37D" w:rsidRDefault="00DB737D" w:rsidP="00DB737D">
      <w:pPr>
        <w:tabs>
          <w:tab w:val="num" w:pos="0"/>
          <w:tab w:val="left" w:pos="142"/>
        </w:tabs>
        <w:spacing w:line="360" w:lineRule="auto"/>
        <w:ind w:firstLine="709"/>
        <w:jc w:val="right"/>
        <w:rPr>
          <w:rFonts w:eastAsia="Lucida Sans Unicode"/>
          <w:bCs/>
          <w:color w:val="auto"/>
          <w:sz w:val="24"/>
        </w:rPr>
      </w:pPr>
      <w:r>
        <w:rPr>
          <w:rFonts w:eastAsia="Lucida Sans Unicode"/>
          <w:bCs/>
          <w:color w:val="auto"/>
          <w:sz w:val="24"/>
        </w:rPr>
        <w:t>Приложение № 6.</w:t>
      </w:r>
      <w:r>
        <w:rPr>
          <w:rFonts w:eastAsia="Lucida Sans Unicode"/>
          <w:bCs/>
          <w:color w:val="auto"/>
          <w:sz w:val="24"/>
        </w:rPr>
        <w:t>17</w:t>
      </w:r>
      <w:bookmarkStart w:id="0" w:name="_GoBack"/>
      <w:bookmarkEnd w:id="0"/>
    </w:p>
    <w:p w:rsidR="00DB737D" w:rsidRDefault="00DB737D" w:rsidP="00DB737D">
      <w:pPr>
        <w:widowControl/>
        <w:suppressAutoHyphens w:val="0"/>
        <w:autoSpaceDE w:val="0"/>
        <w:autoSpaceDN w:val="0"/>
        <w:adjustRightInd w:val="0"/>
        <w:rPr>
          <w:color w:val="auto"/>
          <w:szCs w:val="22"/>
          <w:lang w:eastAsia="ru-RU"/>
        </w:rPr>
      </w:pPr>
    </w:p>
    <w:p w:rsidR="00DB737D" w:rsidRDefault="00DB737D" w:rsidP="00DB737D">
      <w:pPr>
        <w:spacing w:before="100" w:beforeAutospacing="1" w:after="100" w:afterAutospacing="1"/>
        <w:jc w:val="center"/>
        <w:rPr>
          <w:b/>
          <w:bCs/>
          <w:color w:val="auto"/>
          <w:szCs w:val="22"/>
          <w:lang w:eastAsia="ru-RU"/>
        </w:rPr>
      </w:pPr>
      <w:bookmarkStart w:id="1" w:name="_Hlk123845730"/>
      <w:r>
        <w:rPr>
          <w:b/>
          <w:bCs/>
          <w:color w:val="auto"/>
          <w:szCs w:val="22"/>
          <w:lang w:eastAsia="ru-RU"/>
        </w:rPr>
        <w:t>Положение об электронном документообороте</w:t>
      </w:r>
    </w:p>
    <w:bookmarkEnd w:id="1"/>
    <w:p w:rsidR="00DB737D" w:rsidRDefault="00DB737D" w:rsidP="00DB737D">
      <w:pPr>
        <w:spacing w:before="100" w:beforeAutospacing="1" w:after="100" w:afterAutospacing="1"/>
        <w:rPr>
          <w:b/>
          <w:bCs/>
          <w:color w:val="auto"/>
          <w:szCs w:val="22"/>
          <w:lang w:eastAsia="ru-RU"/>
        </w:rPr>
      </w:pPr>
      <w:r>
        <w:rPr>
          <w:b/>
          <w:bCs/>
          <w:color w:val="auto"/>
          <w:szCs w:val="22"/>
          <w:lang w:eastAsia="ru-RU"/>
        </w:rPr>
        <w:t>1. Общие положения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1.1. Электронный документооборот в учреждении представляет собой создание, использование и хранение документов, оформленных в электронном виде, без дублирования на бумажном носителе.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1.2. Электронный документооборот применяется к бухгалтерскому учету, для которого законодательством и иными нормативными правовыми актами, содержащими нормы, предусмотрено оформление в электронном виде, в том числе по Приказу Минфина России   от 15.04.2021 №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применению»  (с изменениями и дополнениями).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1.3. Правила электронного документооборота не применяются в отношении трудовых отношений, трудовых книжек, приказов и формируемых в соответствии с трудовым законодательством в электронном виде сведений о трудовой деятельности работников, актов о несчастном случае на производстве по установленной форме, приказов об увольнении, документов, подтверждающих прохождение работником инструктажей по охране труда, в том числе лично подписываемых работником.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1.4. В настоящем Положении используются следующие определения: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b/>
          <w:bCs/>
          <w:color w:val="auto"/>
          <w:szCs w:val="22"/>
          <w:lang w:eastAsia="ru-RU"/>
        </w:rPr>
        <w:t>Электронный документ</w:t>
      </w:r>
      <w:r>
        <w:rPr>
          <w:color w:val="auto"/>
          <w:szCs w:val="22"/>
          <w:lang w:eastAsia="ru-RU"/>
        </w:rPr>
        <w:t xml:space="preserve"> - документированная информация, представленная в электронной форме, то есть в виде, пригодном для восприятия человеком,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b/>
          <w:bCs/>
          <w:color w:val="auto"/>
          <w:szCs w:val="22"/>
          <w:lang w:eastAsia="ru-RU"/>
        </w:rPr>
        <w:t>ЭП - электронная подпись</w:t>
      </w:r>
      <w:r>
        <w:rPr>
          <w:color w:val="auto"/>
          <w:szCs w:val="22"/>
          <w:lang w:eastAsia="ru-RU"/>
        </w:rPr>
        <w:t xml:space="preserve"> - аналог собственноручной подписи работодателя и/или работника, которая позволяет идентифицировать лицо, которое подписало документ. Существует простая и усиленная электронная подпись.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b/>
          <w:bCs/>
          <w:color w:val="auto"/>
          <w:szCs w:val="22"/>
          <w:lang w:eastAsia="ru-RU"/>
        </w:rPr>
        <w:t>Усиленная неквалифицированная электронная подпись</w:t>
      </w:r>
      <w:r>
        <w:rPr>
          <w:color w:val="auto"/>
          <w:szCs w:val="22"/>
          <w:lang w:eastAsia="ru-RU"/>
        </w:rPr>
        <w:t xml:space="preserve"> - вид усиленной ЭП, которая: получена в результате криптографического преобразования информации с использованием ключа электронной подписи; позволяет определить лицо, подписавшее ЭД; а также обнаружить факт внесения изменений в ЭД после момента его подписания; создается с использованием средств ЭП.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b/>
          <w:bCs/>
          <w:color w:val="auto"/>
          <w:szCs w:val="22"/>
          <w:lang w:eastAsia="ru-RU"/>
        </w:rPr>
        <w:t>Усиленная квалифицированная электронная подпись</w:t>
      </w:r>
      <w:r>
        <w:rPr>
          <w:color w:val="auto"/>
          <w:szCs w:val="22"/>
          <w:lang w:eastAsia="ru-RU"/>
        </w:rPr>
        <w:t xml:space="preserve"> - электронная подпись, которая соответствует всем признакам неквалифицированной электронной подписи и следующим дополнительным признакам:</w:t>
      </w:r>
    </w:p>
    <w:p w:rsidR="00DB737D" w:rsidRDefault="00DB737D" w:rsidP="00DB737D">
      <w:pPr>
        <w:widowControl/>
        <w:numPr>
          <w:ilvl w:val="0"/>
          <w:numId w:val="1"/>
        </w:numPr>
        <w:suppressAutoHyphens w:val="0"/>
        <w:spacing w:before="100" w:beforeAutospacing="1" w:after="100" w:afterAutospacing="1"/>
        <w:contextualSpacing/>
        <w:jc w:val="left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ключ проверки электронной подписи указан в квалифицированном сертификате;</w:t>
      </w:r>
    </w:p>
    <w:p w:rsidR="00DB737D" w:rsidRDefault="00DB737D" w:rsidP="00DB737D">
      <w:pPr>
        <w:widowControl/>
        <w:numPr>
          <w:ilvl w:val="0"/>
          <w:numId w:val="1"/>
        </w:numPr>
        <w:suppressAutoHyphens w:val="0"/>
        <w:spacing w:before="100" w:beforeAutospacing="1" w:after="100" w:afterAutospacing="1"/>
        <w:contextualSpacing/>
        <w:jc w:val="left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для создания и проверки электронной подписи используются средства электронной подписи, имеющие подтверждение соответствия требованиям, установленным в Федеральном законе        от 06.04.2011 № 63-ФЗ «Об электронной подписи».</w:t>
      </w:r>
    </w:p>
    <w:p w:rsidR="00DB737D" w:rsidRDefault="00DB737D" w:rsidP="00DB737D">
      <w:pPr>
        <w:widowControl/>
        <w:numPr>
          <w:ilvl w:val="0"/>
          <w:numId w:val="1"/>
        </w:numPr>
        <w:suppressAutoHyphens w:val="0"/>
        <w:spacing w:before="100" w:beforeAutospacing="1" w:after="100" w:afterAutospacing="1"/>
        <w:contextualSpacing/>
        <w:jc w:val="left"/>
        <w:rPr>
          <w:color w:val="auto"/>
          <w:szCs w:val="22"/>
          <w:lang w:eastAsia="ru-RU"/>
        </w:rPr>
      </w:pP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b/>
          <w:bCs/>
          <w:color w:val="auto"/>
          <w:szCs w:val="22"/>
          <w:lang w:eastAsia="ru-RU"/>
        </w:rPr>
        <w:t>Подписанный электронный документ</w:t>
      </w:r>
      <w:r>
        <w:rPr>
          <w:color w:val="auto"/>
          <w:szCs w:val="22"/>
          <w:lang w:eastAsia="ru-RU"/>
        </w:rPr>
        <w:t xml:space="preserve"> - электронный документ с присоединенной электронной подписью, которая была создана на основе ЭД и ключа электронной подписи.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b/>
          <w:color w:val="auto"/>
          <w:szCs w:val="22"/>
          <w:lang w:eastAsia="ru-RU"/>
        </w:rPr>
        <w:t>Сертификат ключа проверки электронной подписи</w:t>
      </w:r>
      <w:r>
        <w:rPr>
          <w:color w:val="auto"/>
          <w:szCs w:val="22"/>
          <w:lang w:eastAsia="ru-RU"/>
        </w:rPr>
        <w:t xml:space="preserve"> - электронный документ или документ на бумажном носителе, выданный удостоверяющим центром либо доверенным лицом </w:t>
      </w:r>
      <w:r>
        <w:rPr>
          <w:color w:val="auto"/>
          <w:szCs w:val="22"/>
          <w:lang w:eastAsia="ru-RU"/>
        </w:rPr>
        <w:lastRenderedPageBreak/>
        <w:t>удостоверяющего центра и подтверждающий принадлежность ключа проверки электронной подписи владельцу сертификата ключа проверки электронной подписи.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1.5. При осуществлении электронного документооборота допускается обмен электронными сообщениями и документами, содержащими общедоступную информацию и информацию, доступ к которой ограничивается в соответствии с законодательством Российской Федерации. Обмен между участниками электронного документооборота информацией, доступ к которой ограничивается в соответствии с законодательством Российской Федерации, осуществляется при выполнении ими требований по защите такой информации, установленных в отношении информационных систем электронного документооборота.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1.6. Основными принципами электронного документооборота являются:</w:t>
      </w:r>
    </w:p>
    <w:p w:rsidR="00DB737D" w:rsidRDefault="00DB737D" w:rsidP="00DB737D">
      <w:pPr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а) обеспечение технологической возможности использования электронного документооборота для всех участников документооборота;</w:t>
      </w:r>
    </w:p>
    <w:p w:rsidR="00DB737D" w:rsidRDefault="00DB737D" w:rsidP="00DB737D">
      <w:pPr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б) применение участниками электронного документооборота совместимых технологий, форматов, протоколов информационного взаимодействия и унифицированных программно-технических средств;</w:t>
      </w:r>
    </w:p>
    <w:p w:rsidR="00DB737D" w:rsidRDefault="00DB737D" w:rsidP="00DB737D">
      <w:pPr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в) правомерное использование программного обеспечения и сертифицированных программно-технических средств участниками электронного документооборота;</w:t>
      </w:r>
    </w:p>
    <w:p w:rsidR="00DB737D" w:rsidRDefault="00DB737D" w:rsidP="00DB737D">
      <w:pPr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г) обеспечение целостности передаваемой информации;</w:t>
      </w:r>
    </w:p>
    <w:p w:rsidR="00DB737D" w:rsidRDefault="00DB737D" w:rsidP="00DB737D">
      <w:pPr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д) минимизация издержек, в том числе финансовых и временных, при осуществлении информационного взаимодействия участниками электронного документооборота;</w:t>
      </w:r>
    </w:p>
    <w:p w:rsidR="00DB737D" w:rsidRDefault="00DB737D" w:rsidP="00DB737D">
      <w:pPr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е) обеспечение конфиденциальности передачи и получения информации.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1.7. При разработке положения учтены нормы законодательства в сфере правил электронного документооборота, информации, документации и архивного дела.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1.8. Организация ЭДО. Для организации ЭДО должностным лицам поручается обеспечить техническую сторону вопроса и произвести организационные мероприятия:</w:t>
      </w:r>
    </w:p>
    <w:p w:rsidR="00DB737D" w:rsidRDefault="00DB737D" w:rsidP="00DB737D">
      <w:pPr>
        <w:widowControl/>
        <w:numPr>
          <w:ilvl w:val="0"/>
          <w:numId w:val="2"/>
        </w:numPr>
        <w:suppressAutoHyphens w:val="0"/>
        <w:spacing w:before="100" w:beforeAutospacing="1" w:after="100" w:afterAutospacing="1"/>
        <w:contextualSpacing/>
        <w:jc w:val="left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контроль выполнения требований нормативных документов, регламентирующих обеспечение защиты информации;</w:t>
      </w:r>
    </w:p>
    <w:p w:rsidR="00DB737D" w:rsidRDefault="00DB737D" w:rsidP="00DB737D">
      <w:pPr>
        <w:widowControl/>
        <w:numPr>
          <w:ilvl w:val="0"/>
          <w:numId w:val="2"/>
        </w:numPr>
        <w:suppressAutoHyphens w:val="0"/>
        <w:spacing w:before="100" w:beforeAutospacing="1" w:after="100" w:afterAutospacing="1"/>
        <w:contextualSpacing/>
        <w:jc w:val="left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определение должностных лиц участников электронного документооборота и организатора электронного документооборота, ответственных за обеспечение информационной безопасности;</w:t>
      </w:r>
    </w:p>
    <w:p w:rsidR="00DB737D" w:rsidRDefault="00DB737D" w:rsidP="00DB737D">
      <w:pPr>
        <w:widowControl/>
        <w:numPr>
          <w:ilvl w:val="0"/>
          <w:numId w:val="2"/>
        </w:numPr>
        <w:suppressAutoHyphens w:val="0"/>
        <w:spacing w:before="100" w:beforeAutospacing="1" w:after="100" w:afterAutospacing="1"/>
        <w:contextualSpacing/>
        <w:jc w:val="left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установление порядка резервного копирования, восстановления и архивирования баз данных, находящихся на головном узле электронного документооборота, а также порядка обновления антивирусных баз;</w:t>
      </w:r>
    </w:p>
    <w:p w:rsidR="00DB737D" w:rsidRDefault="00DB737D" w:rsidP="00DB737D">
      <w:pPr>
        <w:widowControl/>
        <w:numPr>
          <w:ilvl w:val="0"/>
          <w:numId w:val="2"/>
        </w:numPr>
        <w:suppressAutoHyphens w:val="0"/>
        <w:spacing w:before="100" w:beforeAutospacing="1" w:after="100" w:afterAutospacing="1"/>
        <w:contextualSpacing/>
        <w:jc w:val="left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установление порядка допуска для проведения ремонтно-восстановительных работ программно-технических средств;</w:t>
      </w:r>
    </w:p>
    <w:p w:rsidR="00DB737D" w:rsidRDefault="00DB737D" w:rsidP="00DB737D">
      <w:pPr>
        <w:widowControl/>
        <w:numPr>
          <w:ilvl w:val="0"/>
          <w:numId w:val="2"/>
        </w:numPr>
        <w:suppressAutoHyphens w:val="0"/>
        <w:spacing w:before="100" w:beforeAutospacing="1" w:after="100" w:afterAutospacing="1"/>
        <w:contextualSpacing/>
        <w:jc w:val="left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организация режимных мероприятий в отношении помещений, в которых размещены узлы участников электронного документооборота, и технических средств этих узлов.</w:t>
      </w:r>
    </w:p>
    <w:p w:rsidR="00DB737D" w:rsidRDefault="00DB737D" w:rsidP="00DB737D">
      <w:pPr>
        <w:widowControl/>
        <w:suppressAutoHyphens w:val="0"/>
        <w:spacing w:before="100" w:beforeAutospacing="1" w:after="100" w:afterAutospacing="1"/>
        <w:contextualSpacing/>
        <w:jc w:val="left"/>
        <w:rPr>
          <w:color w:val="auto"/>
          <w:szCs w:val="22"/>
          <w:lang w:eastAsia="ru-RU"/>
        </w:rPr>
      </w:pP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1.9. Контроль. Специалисты бухгалтерии осуществляют контроль за исполнением электронных документов, которые включают:</w:t>
      </w:r>
    </w:p>
    <w:p w:rsidR="00DB737D" w:rsidRDefault="00DB737D" w:rsidP="00DB737D">
      <w:pPr>
        <w:widowControl/>
        <w:numPr>
          <w:ilvl w:val="0"/>
          <w:numId w:val="3"/>
        </w:numPr>
        <w:suppressAutoHyphens w:val="0"/>
        <w:spacing w:before="100" w:beforeAutospacing="1" w:after="100" w:afterAutospacing="1"/>
        <w:contextualSpacing/>
        <w:jc w:val="left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постановку электронного документа на учет;</w:t>
      </w:r>
    </w:p>
    <w:p w:rsidR="00DB737D" w:rsidRDefault="00DB737D" w:rsidP="00DB737D">
      <w:pPr>
        <w:widowControl/>
        <w:numPr>
          <w:ilvl w:val="0"/>
          <w:numId w:val="3"/>
        </w:numPr>
        <w:suppressAutoHyphens w:val="0"/>
        <w:spacing w:before="100" w:beforeAutospacing="1" w:after="100" w:afterAutospacing="1"/>
        <w:contextualSpacing/>
        <w:jc w:val="left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мониторинг исполнения контрольных поручений документа;</w:t>
      </w:r>
    </w:p>
    <w:p w:rsidR="00DB737D" w:rsidRDefault="00DB737D" w:rsidP="00DB737D">
      <w:pPr>
        <w:widowControl/>
        <w:numPr>
          <w:ilvl w:val="0"/>
          <w:numId w:val="3"/>
        </w:numPr>
        <w:suppressAutoHyphens w:val="0"/>
        <w:spacing w:before="100" w:beforeAutospacing="1" w:after="100" w:afterAutospacing="1"/>
        <w:contextualSpacing/>
        <w:jc w:val="left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изменение контрольных сроков исполнения электронного документа;</w:t>
      </w:r>
    </w:p>
    <w:p w:rsidR="00DB737D" w:rsidRDefault="00DB737D" w:rsidP="00DB737D">
      <w:pPr>
        <w:widowControl/>
        <w:numPr>
          <w:ilvl w:val="0"/>
          <w:numId w:val="3"/>
        </w:numPr>
        <w:suppressAutoHyphens w:val="0"/>
        <w:spacing w:before="100" w:beforeAutospacing="1" w:after="100" w:afterAutospacing="1"/>
        <w:contextualSpacing/>
        <w:jc w:val="left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снятие исполненного электронного документа с контроля;</w:t>
      </w:r>
    </w:p>
    <w:p w:rsidR="00DB737D" w:rsidRDefault="00DB737D" w:rsidP="00DB737D">
      <w:pPr>
        <w:widowControl/>
        <w:numPr>
          <w:ilvl w:val="0"/>
          <w:numId w:val="3"/>
        </w:numPr>
        <w:suppressAutoHyphens w:val="0"/>
        <w:spacing w:before="100" w:beforeAutospacing="1" w:after="100" w:afterAutospacing="1"/>
        <w:contextualSpacing/>
        <w:jc w:val="left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анализ хода исполнения электронного документа.</w:t>
      </w:r>
    </w:p>
    <w:p w:rsidR="00DB737D" w:rsidRDefault="00DB737D" w:rsidP="00DB737D">
      <w:pPr>
        <w:widowControl/>
        <w:suppressAutoHyphens w:val="0"/>
        <w:spacing w:before="100" w:beforeAutospacing="1" w:after="100" w:afterAutospacing="1"/>
        <w:contextualSpacing/>
        <w:jc w:val="left"/>
        <w:rPr>
          <w:color w:val="auto"/>
          <w:szCs w:val="22"/>
          <w:lang w:eastAsia="ru-RU"/>
        </w:rPr>
      </w:pP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1.10. При направлении электронного документа от сторонних организаций срок рассмотрения и подписания их не позднее 7 (семи) календарных дней со дня получения документа.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lastRenderedPageBreak/>
        <w:t xml:space="preserve">     Электронные внутренние документы подписываются в день поступления. Если данный документ поступает после рабочего дня, данное подписание переносится на следующий рабочий день.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1.11. Также в рамках подготовки к использованию ЭДО необходимо провести работу по определению цифрового архива, порядок архивирования и сохранения данных.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1.12. Подготовить рабочие места в учреждении для полноценного запуска электронного документооборота.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1.13. Все участники электронного документооборота обязаны соблюдать процедуры и предпринимать меры по защите от несанкционированного доступа к электронным документам.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1.14.  Все персональные данные, к которым работники организации имеют доступ в рамках осуществления электронного документооборота, должны быть защищены необходимыми гарантиями сохранения конфиденциальности персональных данных в соответствии с действующим законодательством Российской Федерации.</w:t>
      </w:r>
    </w:p>
    <w:p w:rsidR="00DB737D" w:rsidRDefault="00DB737D" w:rsidP="00DB737D">
      <w:pPr>
        <w:spacing w:before="100" w:beforeAutospacing="1" w:after="100" w:afterAutospacing="1"/>
        <w:jc w:val="center"/>
        <w:rPr>
          <w:b/>
          <w:bCs/>
          <w:color w:val="auto"/>
          <w:szCs w:val="22"/>
          <w:lang w:eastAsia="ru-RU"/>
        </w:rPr>
      </w:pPr>
      <w:r>
        <w:rPr>
          <w:b/>
          <w:bCs/>
          <w:color w:val="auto"/>
          <w:szCs w:val="22"/>
          <w:lang w:eastAsia="ru-RU"/>
        </w:rPr>
        <w:t>2. Порядок введения электронного документооборота в чрезвычайных обстоятельствах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 2.1. В случае катастрофы природного или техногенного характера, производственной аварии, эпидемии, пандемии, эпизоотии, введения на территории Российской Федерации или отдельных субъектов Российской Федерации режима повышенной готовности, а также в иных исключительных случаях, в которых имеет место угроза жизни и нормальным жизненным условиям работников учреждения, в учреждении вводится временный электронный документооборот.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2.2. Временный электронный документооборот вводится для работников учреждения, с которыми не осуществляется взаимодействие посредством электронного документооборота.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2.3. Приказ о введении временного электронного документооборота в связи с чрезвычайными обстоятельствами издается руководителем учреждения. В приказе указываются конкретные обстоятельства, послужившие основанием для принятия соответствующего решения, а также категории работников, с которыми устанавливается временный электронный документооборот.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2.4. Приказ о введении временного электронного документооборота при наличии возможности доводится до сведения работников учреждения под подпись. В случае отсутствия возможности лично ознакомить работников с приказом, приказ публикуется на корпоративном портале учреждения, направляется на корпоративную электронную почту работников учреждения, а также направляется им по иным каналам связи, предусмотренным локальными нормативными актами или трудовым договором.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2.5. В период установления в учреждении временного электронного документооборота документооборот осуществляется в соответствии с настоящим Положением.</w:t>
      </w:r>
    </w:p>
    <w:p w:rsidR="00DB737D" w:rsidRDefault="00DB737D" w:rsidP="00DB737D">
      <w:pPr>
        <w:spacing w:before="100" w:beforeAutospacing="1" w:after="100" w:afterAutospacing="1"/>
        <w:jc w:val="center"/>
        <w:rPr>
          <w:b/>
          <w:bCs/>
          <w:color w:val="auto"/>
          <w:szCs w:val="22"/>
          <w:lang w:eastAsia="ru-RU"/>
        </w:rPr>
      </w:pPr>
      <w:r>
        <w:rPr>
          <w:b/>
          <w:bCs/>
          <w:color w:val="auto"/>
          <w:szCs w:val="22"/>
          <w:lang w:eastAsia="ru-RU"/>
        </w:rPr>
        <w:t>3. Порядок проведения инструктажа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3.1. Работники организации проходят вводный, первичный и внеплановый инструктажи по процедуре обмена электронными документами внешним и внутренним (в зависимости от роли работника).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3.2. Обучение безопасным методам работы с ЭДО, опасные действия, с которыми работники могут столкнуться.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3.3. Инструктаж работников по вопросам взаимодействия с работодателем посредством электронного документооборота проводится на рабочем месте в учреждении, с обязательным фиксированием пройденного инструктажа в журнале.</w:t>
      </w:r>
    </w:p>
    <w:p w:rsidR="00DB737D" w:rsidRDefault="00DB737D" w:rsidP="00DB737D">
      <w:pPr>
        <w:spacing w:before="100" w:beforeAutospacing="1" w:after="100" w:afterAutospacing="1"/>
        <w:jc w:val="center"/>
        <w:rPr>
          <w:b/>
          <w:bCs/>
          <w:color w:val="auto"/>
          <w:szCs w:val="22"/>
          <w:lang w:eastAsia="ru-RU"/>
        </w:rPr>
      </w:pPr>
      <w:r>
        <w:rPr>
          <w:b/>
          <w:bCs/>
          <w:color w:val="auto"/>
          <w:szCs w:val="22"/>
          <w:lang w:eastAsia="ru-RU"/>
        </w:rPr>
        <w:lastRenderedPageBreak/>
        <w:t>4. Архивное дело. Хранение электронных документов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 xml:space="preserve">4.1. Электронные документы хранятся в цифровом виде, согласно срокам хранения, установленным Приказом </w:t>
      </w:r>
      <w:proofErr w:type="spellStart"/>
      <w:proofErr w:type="gramStart"/>
      <w:r>
        <w:rPr>
          <w:color w:val="auto"/>
          <w:szCs w:val="22"/>
          <w:lang w:eastAsia="ru-RU"/>
        </w:rPr>
        <w:t>Росархива</w:t>
      </w:r>
      <w:proofErr w:type="spellEnd"/>
      <w:r>
        <w:rPr>
          <w:color w:val="auto"/>
          <w:szCs w:val="22"/>
          <w:lang w:eastAsia="ru-RU"/>
        </w:rPr>
        <w:t xml:space="preserve">  от</w:t>
      </w:r>
      <w:proofErr w:type="gramEnd"/>
      <w:r>
        <w:rPr>
          <w:color w:val="auto"/>
          <w:szCs w:val="22"/>
          <w:lang w:eastAsia="ru-RU"/>
        </w:rPr>
        <w:t xml:space="preserve"> 20.12.2019 № 236 и отраслевыми ведомствами. 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 xml:space="preserve">4.2. Информация и документы, предусмотренные Федеральным законом от 05.04.2013 № 44-ФЗ, формируемые и составляемые заказчиком (за исключением формируемых и размещаемых в единой информационной системе и (или) на электронной площадке, специализированной электронной площадке), а также полученные заказчиком при определении в соответствии с настоящим Федеральным законом начальной (максимальной) цены контракта; цены контракта, заключаемого с единственным поставщиком (подрядчиком, исполнителем); начальных цен единиц товара, работы, услуги, начальной суммы цен указанных единиц, максимального значения цены контракта, при обосновании (за исключением включаемых в контракт в качестве обоснования цены контракта, заключаемого с единственным поставщиком (подрядчиком, исполнителем), в соответствии с частью 4 статьи 93 настоящего Федерального закона) цены контракта, заключаемого с единственным поставщиком (подрядчиком, исполнителем), начальных цен единиц товара, работы, услуги, хранятся заказчиком не менее шести лет с момента начала закупки.   </w:t>
      </w:r>
    </w:p>
    <w:p w:rsidR="00DB737D" w:rsidRDefault="00DB737D" w:rsidP="00DB737D">
      <w:pPr>
        <w:spacing w:before="100" w:beforeAutospacing="1" w:after="100" w:afterAutospacing="1"/>
        <w:jc w:val="center"/>
        <w:rPr>
          <w:b/>
          <w:bCs/>
          <w:color w:val="auto"/>
          <w:szCs w:val="22"/>
          <w:lang w:eastAsia="ru-RU"/>
        </w:rPr>
      </w:pPr>
      <w:r>
        <w:rPr>
          <w:b/>
          <w:bCs/>
          <w:color w:val="auto"/>
          <w:szCs w:val="22"/>
          <w:lang w:eastAsia="ru-RU"/>
        </w:rPr>
        <w:t>5. Электронная подпись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5.1. Учреждение применяет электронную подпись, выданную спец. оператором/регистрирующим органом. Учреждение использует данную электронную подпись для передачи данных в налоговые органы, СФР, Росстат. Также электронная подпись используется для подписания документов, которые были переданы учреждению по электронным каналам связи, подписанные электронно-цифровой подписью, а также документы, принятые по средствам электронного документооборота для формирования бюджетных и денежных обязательств учреждения.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5.2. Правовое регулирование отношений в области использования электронных подписей.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 xml:space="preserve">     Отношения в области использования электронных подписей регулируются Федеральным законом от 06.04.2011 № 63-ФЗ «Об электронной подписи» (далее Федеральный закон 63-ФЗ), другими федеральными законами, принимаемыми в соответствии с ними нормативными правовыми актами, а также соглашениями между участниками электронного взаимодействия. Если иное не установлено федеральными законами, принимаемыми в соответствии с ними нормативными правовыми актами или решением о создании корпоративной информационной системы, порядок использования электронной подписи в корпоративной информационной системе может устанавливаться оператором этой системы или соглашением между участниками электронного взаимодействия в ней.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 xml:space="preserve">     Постановлением Правительства РФ от 25.06.2012 № 634 утверждены Правила определения видов электронной подписи, использование которых допускается при обращении за получением государственных и муниципальных услуг.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 xml:space="preserve">     Виды электронных подписей, используемых органами исполнительной власти и органами местного самоуправления, порядок их использования, а также требования об обеспечении совместимости средств электронных подписей при организации электронного взаимодействия указанных органов между собой устанавливает Правительство Российской Федерации.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 5.3. Принципами использования электронной подписи являются:</w:t>
      </w:r>
    </w:p>
    <w:p w:rsidR="00DB737D" w:rsidRDefault="00DB737D" w:rsidP="00DB737D">
      <w:pPr>
        <w:widowControl/>
        <w:numPr>
          <w:ilvl w:val="0"/>
          <w:numId w:val="4"/>
        </w:numPr>
        <w:suppressAutoHyphens w:val="0"/>
        <w:spacing w:before="100" w:beforeAutospacing="1" w:after="100" w:afterAutospacing="1"/>
        <w:contextualSpacing/>
        <w:jc w:val="left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право участников электронного взаимодействия использовать электронную подпись любого вида по своему усмотрению, если требование об использовании конкретного вида электронной подписи в соответствии с целями ее использования не предусмотрено федеральными законами или принимаемыми в соответствии с ними нормативными правовыми актами либо соглашением между участниками электронного взаимодействия;</w:t>
      </w:r>
    </w:p>
    <w:p w:rsidR="00DB737D" w:rsidRDefault="00DB737D" w:rsidP="00DB737D">
      <w:pPr>
        <w:widowControl/>
        <w:numPr>
          <w:ilvl w:val="0"/>
          <w:numId w:val="4"/>
        </w:numPr>
        <w:suppressAutoHyphens w:val="0"/>
        <w:spacing w:before="100" w:beforeAutospacing="1" w:after="100" w:afterAutospacing="1"/>
        <w:contextualSpacing/>
        <w:jc w:val="left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lastRenderedPageBreak/>
        <w:t>возможность использования участниками электронного взаимодействия по своему усмотрению любой информационной технологии и (или) технических средств, позволяющих выполнить требования настоящего Федерального закона применительно к использованию конкретных видов электронных подписей;</w:t>
      </w:r>
    </w:p>
    <w:p w:rsidR="00DB737D" w:rsidRDefault="00DB737D" w:rsidP="00DB737D">
      <w:pPr>
        <w:widowControl/>
        <w:numPr>
          <w:ilvl w:val="0"/>
          <w:numId w:val="4"/>
        </w:numPr>
        <w:suppressAutoHyphens w:val="0"/>
        <w:spacing w:before="100" w:beforeAutospacing="1" w:after="100" w:afterAutospacing="1"/>
        <w:contextualSpacing/>
        <w:jc w:val="left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недопустимость признания электронной подписи и (или) подписанного ею электронного документа не имеющим юридической силы только на основании того, что такая электронная подпись создана не собственноручно, а с использованием средств электронной подписи для автоматического создания и (или) автоматической проверки электронных подписей в информационной системе.</w:t>
      </w:r>
    </w:p>
    <w:p w:rsidR="00DB737D" w:rsidRDefault="00DB737D" w:rsidP="00DB737D">
      <w:pPr>
        <w:widowControl/>
        <w:suppressAutoHyphens w:val="0"/>
        <w:spacing w:before="100" w:beforeAutospacing="1" w:after="100" w:afterAutospacing="1"/>
        <w:contextualSpacing/>
        <w:jc w:val="left"/>
        <w:rPr>
          <w:color w:val="auto"/>
          <w:szCs w:val="22"/>
          <w:lang w:eastAsia="ru-RU"/>
        </w:rPr>
      </w:pPr>
    </w:p>
    <w:p w:rsidR="00DB737D" w:rsidRDefault="00DB737D" w:rsidP="00DB737D">
      <w:pPr>
        <w:widowControl/>
        <w:suppressAutoHyphens w:val="0"/>
        <w:spacing w:before="100" w:beforeAutospacing="1" w:after="100" w:afterAutospacing="1"/>
        <w:contextualSpacing/>
        <w:jc w:val="left"/>
        <w:rPr>
          <w:color w:val="auto"/>
          <w:szCs w:val="22"/>
          <w:lang w:eastAsia="ru-RU"/>
        </w:rPr>
      </w:pPr>
    </w:p>
    <w:p w:rsidR="00DB737D" w:rsidRDefault="00DB737D" w:rsidP="00DB737D">
      <w:pPr>
        <w:widowControl/>
        <w:suppressAutoHyphens w:val="0"/>
        <w:spacing w:before="100" w:beforeAutospacing="1" w:after="100" w:afterAutospacing="1"/>
        <w:contextualSpacing/>
        <w:jc w:val="left"/>
        <w:rPr>
          <w:color w:val="auto"/>
          <w:szCs w:val="22"/>
          <w:lang w:eastAsia="ru-RU"/>
        </w:rPr>
      </w:pPr>
    </w:p>
    <w:p w:rsidR="00DB737D" w:rsidRDefault="00DB737D" w:rsidP="00DB737D">
      <w:pPr>
        <w:spacing w:before="100" w:beforeAutospacing="1" w:after="100" w:afterAutospacing="1"/>
        <w:jc w:val="center"/>
        <w:rPr>
          <w:b/>
          <w:bCs/>
          <w:color w:val="auto"/>
          <w:szCs w:val="22"/>
          <w:lang w:eastAsia="ru-RU"/>
        </w:rPr>
      </w:pPr>
      <w:r>
        <w:rPr>
          <w:b/>
          <w:bCs/>
          <w:color w:val="auto"/>
          <w:szCs w:val="22"/>
          <w:lang w:eastAsia="ru-RU"/>
        </w:rPr>
        <w:t>6. Организация внутреннего документооборота в учреждении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bookmarkStart w:id="2" w:name="_Toc117088850"/>
      <w:bookmarkEnd w:id="2"/>
      <w:r>
        <w:rPr>
          <w:color w:val="auto"/>
          <w:szCs w:val="22"/>
          <w:lang w:eastAsia="ru-RU"/>
        </w:rPr>
        <w:t>6.1. При применении внутреннего документооборота учреждение руководствуется едиными требованиями к ведению бюджетного учета, бухгалтерского учета государственных (муниципальных) учреждений организациями бюджетной сферы в части порядка формирования электронных первичных учетных документов и обязательных реквизитов первичных учетных документов:</w:t>
      </w:r>
    </w:p>
    <w:p w:rsidR="00DB737D" w:rsidRDefault="00DB737D" w:rsidP="00DB737D">
      <w:pPr>
        <w:widowControl/>
        <w:numPr>
          <w:ilvl w:val="0"/>
          <w:numId w:val="5"/>
        </w:numPr>
        <w:suppressAutoHyphens w:val="0"/>
        <w:spacing w:before="100" w:beforeAutospacing="1" w:after="100" w:afterAutospacing="1"/>
        <w:contextualSpacing/>
        <w:jc w:val="left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Бюджетного кодекса Российской Федерации;</w:t>
      </w:r>
    </w:p>
    <w:p w:rsidR="00DB737D" w:rsidRDefault="00DB737D" w:rsidP="00DB737D">
      <w:pPr>
        <w:widowControl/>
        <w:numPr>
          <w:ilvl w:val="0"/>
          <w:numId w:val="5"/>
        </w:numPr>
        <w:suppressAutoHyphens w:val="0"/>
        <w:spacing w:before="100" w:beforeAutospacing="1" w:after="100" w:afterAutospacing="1"/>
        <w:contextualSpacing/>
        <w:jc w:val="left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Федерального закона от 06.12.2011 № 402-ФЗ «О бухгалтерском учете»;</w:t>
      </w:r>
    </w:p>
    <w:p w:rsidR="00DB737D" w:rsidRDefault="00DB737D" w:rsidP="00DB737D">
      <w:pPr>
        <w:widowControl/>
        <w:numPr>
          <w:ilvl w:val="0"/>
          <w:numId w:val="5"/>
        </w:numPr>
        <w:suppressAutoHyphens w:val="0"/>
        <w:spacing w:before="100" w:beforeAutospacing="1" w:after="100" w:afterAutospacing="1"/>
        <w:contextualSpacing/>
        <w:jc w:val="left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 xml:space="preserve">Федерального стандарта бухгалтерского учета государственных финансов «Концептуальные основы бухгалтерского учета и отчетности организаций государственного сектора», утвержденного Приказом Министерства финансов Российской </w:t>
      </w:r>
      <w:proofErr w:type="gramStart"/>
      <w:r>
        <w:rPr>
          <w:color w:val="auto"/>
          <w:szCs w:val="22"/>
          <w:lang w:eastAsia="ru-RU"/>
        </w:rPr>
        <w:t>Федерации  от</w:t>
      </w:r>
      <w:proofErr w:type="gramEnd"/>
      <w:r>
        <w:rPr>
          <w:color w:val="auto"/>
          <w:szCs w:val="22"/>
          <w:lang w:eastAsia="ru-RU"/>
        </w:rPr>
        <w:t xml:space="preserve"> 31.12.2016 № 256н;</w:t>
      </w:r>
    </w:p>
    <w:p w:rsidR="00DB737D" w:rsidRDefault="00DB737D" w:rsidP="00DB737D">
      <w:pPr>
        <w:widowControl/>
        <w:numPr>
          <w:ilvl w:val="0"/>
          <w:numId w:val="5"/>
        </w:numPr>
        <w:suppressAutoHyphens w:val="0"/>
        <w:spacing w:before="100" w:beforeAutospacing="1" w:after="100" w:afterAutospacing="1"/>
        <w:contextualSpacing/>
        <w:jc w:val="left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Федерального закона от 06.04.2011 № 63-ФЗ «Об электронной подписи»;</w:t>
      </w:r>
    </w:p>
    <w:p w:rsidR="00DB737D" w:rsidRDefault="00DB737D" w:rsidP="00DB737D">
      <w:pPr>
        <w:widowControl/>
        <w:numPr>
          <w:ilvl w:val="0"/>
          <w:numId w:val="5"/>
        </w:numPr>
        <w:suppressAutoHyphens w:val="0"/>
        <w:spacing w:before="100" w:beforeAutospacing="1" w:after="100" w:afterAutospacing="1"/>
        <w:contextualSpacing/>
        <w:jc w:val="left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иных федеральных стандартов бухгалтерского учета государственных финансов.</w:t>
      </w:r>
    </w:p>
    <w:p w:rsidR="00DB737D" w:rsidRDefault="00DB737D" w:rsidP="00DB737D">
      <w:pPr>
        <w:widowControl/>
        <w:suppressAutoHyphens w:val="0"/>
        <w:spacing w:before="100" w:beforeAutospacing="1" w:after="100" w:afterAutospacing="1"/>
        <w:contextualSpacing/>
        <w:jc w:val="left"/>
        <w:rPr>
          <w:color w:val="auto"/>
          <w:szCs w:val="22"/>
          <w:lang w:eastAsia="ru-RU"/>
        </w:rPr>
      </w:pP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6.2. В соответствии со статьей 9 закона № 402-ФЗ каждый факт хозяйственной жизни подлежит оформлению первичным учетным документом. Формы первичных учетных документов для организаций бюджетной сферы устанавливаются в соответствии с бюджетным законодательством Российской Федерации. В соответствии с пунктом 25 СГС «Концептуальные основы» первичные (сводные) учетные документы принимаются к бухгалтерскому учету, если они составлены по унифицированным формам документов, утвержденным согласно законодательству Российской Федерации правовыми актами уполномоченных органов исполнительной власти, а документы, формы которых не унифицированы, должны содержать обязательные реквизиты. Унифицированные формы первичных учетных документов и Методические указания по их заполнению утверждены Приказом Министерства финансов Российской Федерации от 30.03.2015 № 52н и Приказом Минфина России от 15.04.2021 № 61н (с изменениями и дополнениями).</w:t>
      </w:r>
    </w:p>
    <w:p w:rsidR="00DB737D" w:rsidRDefault="00DB737D" w:rsidP="00DB737D">
      <w:pPr>
        <w:spacing w:before="100" w:beforeAutospacing="1" w:after="100" w:afterAutospacing="1"/>
        <w:jc w:val="center"/>
        <w:rPr>
          <w:b/>
          <w:bCs/>
          <w:color w:val="auto"/>
          <w:szCs w:val="22"/>
          <w:lang w:eastAsia="ru-RU"/>
        </w:rPr>
      </w:pPr>
      <w:r>
        <w:rPr>
          <w:b/>
          <w:bCs/>
          <w:color w:val="auto"/>
          <w:szCs w:val="22"/>
          <w:lang w:eastAsia="ru-RU"/>
        </w:rPr>
        <w:t>7. Электронный документооборот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7.1. Учреждением самостоятельно не разрабатываются электронные формы первичных документов и регистров бухгалтерского учета помимо форм, регламентированных Приказом Минфина России от 15.04.2021 №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применению».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7.2. Учреждение применяет электронные формы, регламентированные Приказами Минфина России от 28.06. 2022 № 100н, от 07.11.2022 № 157н, на бумажном носителе до 31.12.2023 года.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7.3. С использованием телекоммуникационных каналов связи и электронной подписи бухгалтерия учреждения осуществляет электронный документооборот по следующим направлениям:</w:t>
      </w:r>
    </w:p>
    <w:p w:rsidR="00DB737D" w:rsidRDefault="00DB737D" w:rsidP="00DB737D">
      <w:pPr>
        <w:widowControl/>
        <w:numPr>
          <w:ilvl w:val="0"/>
          <w:numId w:val="6"/>
        </w:numPr>
        <w:suppressAutoHyphens w:val="0"/>
        <w:spacing w:before="100" w:beforeAutospacing="1" w:after="100" w:afterAutospacing="1"/>
        <w:contextualSpacing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lastRenderedPageBreak/>
        <w:t>система электронного документооборота с территориальным органом Казначейства России;</w:t>
      </w:r>
    </w:p>
    <w:p w:rsidR="00DB737D" w:rsidRDefault="00DB737D" w:rsidP="00DB737D">
      <w:pPr>
        <w:widowControl/>
        <w:numPr>
          <w:ilvl w:val="0"/>
          <w:numId w:val="6"/>
        </w:numPr>
        <w:suppressAutoHyphens w:val="0"/>
        <w:spacing w:before="100" w:beforeAutospacing="1" w:after="100" w:afterAutospacing="1"/>
        <w:contextualSpacing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передача бухгалтерской отчетности учредителю;</w:t>
      </w:r>
    </w:p>
    <w:p w:rsidR="00DB737D" w:rsidRDefault="00DB737D" w:rsidP="00DB737D">
      <w:pPr>
        <w:widowControl/>
        <w:numPr>
          <w:ilvl w:val="0"/>
          <w:numId w:val="6"/>
        </w:numPr>
        <w:suppressAutoHyphens w:val="0"/>
        <w:spacing w:before="100" w:beforeAutospacing="1" w:after="100" w:afterAutospacing="1"/>
        <w:contextualSpacing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передача отчетности по налогам, сборам и иным обязательным платежам в инспекцию Федеральной налоговой службы;</w:t>
      </w:r>
    </w:p>
    <w:p w:rsidR="00DB737D" w:rsidRDefault="00DB737D" w:rsidP="00DB737D">
      <w:pPr>
        <w:widowControl/>
        <w:numPr>
          <w:ilvl w:val="0"/>
          <w:numId w:val="6"/>
        </w:numPr>
        <w:suppressAutoHyphens w:val="0"/>
        <w:spacing w:before="100" w:beforeAutospacing="1" w:after="100" w:afterAutospacing="1"/>
        <w:contextualSpacing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передача отчетности по страховым взносам и сведениям персонифицированного учета в отделение единого Социального фонда России;</w:t>
      </w:r>
    </w:p>
    <w:p w:rsidR="00DB737D" w:rsidRDefault="00DB737D" w:rsidP="00DB737D">
      <w:pPr>
        <w:widowControl/>
        <w:numPr>
          <w:ilvl w:val="0"/>
          <w:numId w:val="6"/>
        </w:numPr>
        <w:suppressAutoHyphens w:val="0"/>
        <w:spacing w:before="100" w:beforeAutospacing="1" w:after="100" w:afterAutospacing="1"/>
        <w:contextualSpacing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размещение информации о деятельности учреждения на официальном сайте bus.gov.ru;</w:t>
      </w:r>
    </w:p>
    <w:p w:rsidR="00DB737D" w:rsidRDefault="00DB737D" w:rsidP="00DB737D">
      <w:pPr>
        <w:widowControl/>
        <w:numPr>
          <w:ilvl w:val="0"/>
          <w:numId w:val="6"/>
        </w:numPr>
        <w:suppressAutoHyphens w:val="0"/>
        <w:spacing w:before="100" w:beforeAutospacing="1" w:after="100" w:afterAutospacing="1"/>
        <w:contextualSpacing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документооборот с контрагентами. </w:t>
      </w:r>
    </w:p>
    <w:p w:rsidR="00DB737D" w:rsidRDefault="00DB737D" w:rsidP="00DB737D">
      <w:pPr>
        <w:widowControl/>
        <w:suppressAutoHyphens w:val="0"/>
        <w:spacing w:before="100" w:beforeAutospacing="1" w:after="100" w:afterAutospacing="1"/>
        <w:contextualSpacing/>
        <w:rPr>
          <w:color w:val="auto"/>
          <w:szCs w:val="22"/>
          <w:lang w:eastAsia="ru-RU"/>
        </w:rPr>
      </w:pP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7.4. В целях обеспечения сохранности электронных данных бухгалтерского учета и отчетности:</w:t>
      </w:r>
    </w:p>
    <w:p w:rsidR="00DB737D" w:rsidRDefault="00DB737D" w:rsidP="00DB737D">
      <w:pPr>
        <w:widowControl/>
        <w:numPr>
          <w:ilvl w:val="0"/>
          <w:numId w:val="7"/>
        </w:numPr>
        <w:suppressAutoHyphens w:val="0"/>
        <w:spacing w:before="100" w:beforeAutospacing="1" w:after="100" w:afterAutospacing="1"/>
        <w:contextualSpacing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на сервере еженедельно проводится сохранение резервных копий базы «1С: Бухгалтерия государственного учреждения 8» - база данных для ведения бухгалтерского учета; «1С: Зарплата и кадры государственного учреждения» - база данных для автоматизации кадрового учета и расчета заработной платы в государственных учреждениях в соответствии с законодательством Российской Федерации;</w:t>
      </w:r>
    </w:p>
    <w:p w:rsidR="00DB737D" w:rsidRDefault="00DB737D" w:rsidP="00DB737D">
      <w:pPr>
        <w:widowControl/>
        <w:numPr>
          <w:ilvl w:val="0"/>
          <w:numId w:val="7"/>
        </w:numPr>
        <w:suppressAutoHyphens w:val="0"/>
        <w:spacing w:before="100" w:beforeAutospacing="1" w:after="100" w:afterAutospacing="1"/>
        <w:contextualSpacing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по итогам квартала и отчетного года после сдачи отчетности производится запись копии базы данных на внешний носитель, который хранится в сейфе, ответственный -  _______________;</w:t>
      </w:r>
    </w:p>
    <w:p w:rsidR="00DB737D" w:rsidRDefault="00DB737D" w:rsidP="00DB737D">
      <w:pPr>
        <w:widowControl/>
        <w:numPr>
          <w:ilvl w:val="0"/>
          <w:numId w:val="7"/>
        </w:numPr>
        <w:suppressAutoHyphens w:val="0"/>
        <w:spacing w:before="100" w:beforeAutospacing="1" w:after="100" w:afterAutospacing="1"/>
        <w:contextualSpacing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по итогам каждого календарного месяца бухгалтерские регистры, сформированные в электронном виде, распечатываются на бумажный носитель и подшиваются в отдельные папки в хронологическом порядке.</w:t>
      </w:r>
    </w:p>
    <w:p w:rsidR="00DB737D" w:rsidRDefault="00DB737D" w:rsidP="00DB737D">
      <w:pPr>
        <w:spacing w:before="100" w:beforeAutospacing="1" w:after="100" w:afterAutospacing="1"/>
        <w:rPr>
          <w:b/>
          <w:bCs/>
          <w:color w:val="auto"/>
          <w:szCs w:val="22"/>
          <w:lang w:eastAsia="ru-RU"/>
        </w:rPr>
      </w:pPr>
    </w:p>
    <w:p w:rsidR="00DB737D" w:rsidRDefault="00DB737D" w:rsidP="00DB737D">
      <w:pPr>
        <w:spacing w:before="100" w:beforeAutospacing="1" w:after="100" w:afterAutospacing="1"/>
        <w:jc w:val="center"/>
        <w:rPr>
          <w:b/>
          <w:bCs/>
          <w:color w:val="auto"/>
          <w:szCs w:val="22"/>
          <w:lang w:eastAsia="ru-RU"/>
        </w:rPr>
      </w:pPr>
      <w:r>
        <w:rPr>
          <w:b/>
          <w:bCs/>
          <w:color w:val="auto"/>
          <w:szCs w:val="22"/>
          <w:lang w:eastAsia="ru-RU"/>
        </w:rPr>
        <w:t>8. ЭЦП учреждения и представителей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8.1. Для подписания электронных документов работодатель (учреждение) использует усиленную квалифицированную или неквалифицированную электронную подпись.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 xml:space="preserve">     Работникам, которые согласились перейти на электронный документооборот, работодатель безвозмездно за свой счет оформляет электронные подписи. Чтобы подписывать электронные документы, работники используют простую или усиленную электронную подпись.</w:t>
      </w:r>
    </w:p>
    <w:p w:rsidR="00DB737D" w:rsidRDefault="00DB737D" w:rsidP="00DB737D">
      <w:pPr>
        <w:spacing w:before="100" w:beforeAutospacing="1" w:after="100" w:afterAutospacing="1"/>
        <w:jc w:val="center"/>
        <w:rPr>
          <w:b/>
          <w:bCs/>
          <w:color w:val="auto"/>
          <w:szCs w:val="22"/>
          <w:lang w:eastAsia="ru-RU"/>
        </w:rPr>
      </w:pPr>
      <w:r>
        <w:rPr>
          <w:b/>
          <w:bCs/>
          <w:color w:val="auto"/>
          <w:szCs w:val="22"/>
          <w:lang w:eastAsia="ru-RU"/>
        </w:rPr>
        <w:t>9. Организация внешнего документооборота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bookmarkStart w:id="3" w:name="_Toc117088851"/>
      <w:bookmarkEnd w:id="3"/>
      <w:r>
        <w:rPr>
          <w:color w:val="auto"/>
          <w:szCs w:val="22"/>
          <w:lang w:eastAsia="ru-RU"/>
        </w:rPr>
        <w:t>9.1. Обмен электронными документами с контрагентами производится через оператора электронного документооборота. Применяются утвержденные ФНС России форматы документов. Первичные учетные документы хранятся в течение пяти лет. По требованию налоговой инспекции первичные документы представляются в электронном виде.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9.2. Для присоединения контрагента к участию в системе электронного документооборота учреждение с контрагентом заключается договор (допустима ссылка в основном договоре/контракте на положения ЭДО). После подписания договора электронные документы, отправленные и полученные согласно оговоренным оператором правилам электронного документооборота, признаются обеими сторонами юридически эквивалентными документам в письменной форме. Юридическая значимость, законность и действительность таких документов не могут быть оспорены лишь на основании того, что они созданы в электронном виде.</w:t>
      </w:r>
    </w:p>
    <w:p w:rsidR="00DB737D" w:rsidRDefault="00DB737D" w:rsidP="00DB737D">
      <w:pPr>
        <w:spacing w:before="100" w:beforeAutospacing="1" w:after="100" w:afterAutospacing="1"/>
        <w:jc w:val="center"/>
        <w:rPr>
          <w:b/>
          <w:bCs/>
          <w:color w:val="auto"/>
          <w:szCs w:val="22"/>
          <w:lang w:eastAsia="ru-RU"/>
        </w:rPr>
      </w:pPr>
      <w:r>
        <w:rPr>
          <w:b/>
          <w:bCs/>
          <w:color w:val="auto"/>
          <w:szCs w:val="22"/>
          <w:lang w:eastAsia="ru-RU"/>
        </w:rPr>
        <w:t>10. Копии электронных документов</w:t>
      </w:r>
    </w:p>
    <w:p w:rsidR="00DB737D" w:rsidRDefault="00DB737D" w:rsidP="00DB737D">
      <w:pPr>
        <w:spacing w:before="100" w:beforeAutospacing="1" w:after="100" w:afterAutospacing="1"/>
        <w:rPr>
          <w:color w:val="auto"/>
          <w:szCs w:val="22"/>
          <w:lang w:eastAsia="ru-RU"/>
        </w:rPr>
      </w:pPr>
      <w:r>
        <w:rPr>
          <w:color w:val="auto"/>
          <w:szCs w:val="22"/>
          <w:lang w:eastAsia="ru-RU"/>
        </w:rPr>
        <w:t>10.1. Копии электронных документов (подписанных ЭЦП с двух сторон) сохраняются в системе электронного документооборота, в которой были ранее получены, и распечатываются на бумажный носитель по запросу.</w:t>
      </w:r>
    </w:p>
    <w:p w:rsidR="008173BC" w:rsidRDefault="008173BC"/>
    <w:sectPr w:rsidR="00817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227E7"/>
    <w:multiLevelType w:val="hybridMultilevel"/>
    <w:tmpl w:val="1814FF4E"/>
    <w:lvl w:ilvl="0" w:tplc="D17060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6F076A1"/>
    <w:multiLevelType w:val="hybridMultilevel"/>
    <w:tmpl w:val="890C0C68"/>
    <w:lvl w:ilvl="0" w:tplc="D17060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2F6EBE"/>
    <w:multiLevelType w:val="hybridMultilevel"/>
    <w:tmpl w:val="67F820FC"/>
    <w:lvl w:ilvl="0" w:tplc="D17060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E087BA0"/>
    <w:multiLevelType w:val="hybridMultilevel"/>
    <w:tmpl w:val="FC782894"/>
    <w:lvl w:ilvl="0" w:tplc="D17060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3567A24"/>
    <w:multiLevelType w:val="hybridMultilevel"/>
    <w:tmpl w:val="02F25DBE"/>
    <w:lvl w:ilvl="0" w:tplc="D17060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F47E98"/>
    <w:multiLevelType w:val="hybridMultilevel"/>
    <w:tmpl w:val="DA44F238"/>
    <w:lvl w:ilvl="0" w:tplc="D17060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ADA5FCD"/>
    <w:multiLevelType w:val="hybridMultilevel"/>
    <w:tmpl w:val="EB606D16"/>
    <w:lvl w:ilvl="0" w:tplc="D17060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F3A"/>
    <w:rsid w:val="007E2F3A"/>
    <w:rsid w:val="008173BC"/>
    <w:rsid w:val="00DB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C8B4BB-2864-4634-9DC3-A9488E9B1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737D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6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2831</Words>
  <Characters>16140</Characters>
  <Application>Microsoft Office Word</Application>
  <DocSecurity>0</DocSecurity>
  <Lines>134</Lines>
  <Paragraphs>37</Paragraphs>
  <ScaleCrop>false</ScaleCrop>
  <Company/>
  <LinksUpToDate>false</LinksUpToDate>
  <CharactersWithSpaces>18934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А. Парамзина</dc:creator>
  <cp:keywords/>
  <dc:description/>
  <cp:lastModifiedBy>Галина А. Парамзина</cp:lastModifiedBy>
  <cp:revision>2</cp:revision>
  <dcterms:created xsi:type="dcterms:W3CDTF">2024-07-26T10:25:00Z</dcterms:created>
  <dcterms:modified xsi:type="dcterms:W3CDTF">2024-07-26T10:26:00Z</dcterms:modified>
</cp:coreProperties>
</file>